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21" w:rsidRDefault="00CE01F2" w:rsidP="00371BE8">
      <w:pPr>
        <w:jc w:val="center"/>
        <w:rPr>
          <w:rtl/>
        </w:rPr>
      </w:pPr>
      <w:r w:rsidRPr="00371BE8">
        <w:rPr>
          <w:rFonts w:hint="cs"/>
          <w:b/>
          <w:bCs/>
          <w:rtl/>
        </w:rPr>
        <w:t xml:space="preserve">על פי </w:t>
      </w:r>
      <w:r w:rsidR="006A5375" w:rsidRPr="00371BE8">
        <w:rPr>
          <w:rFonts w:hint="cs"/>
          <w:b/>
          <w:bCs/>
          <w:rtl/>
        </w:rPr>
        <w:t>סקר אירופאי</w:t>
      </w:r>
      <w:r w:rsidR="001F327F" w:rsidRPr="00371BE8">
        <w:rPr>
          <w:rFonts w:hint="cs"/>
          <w:b/>
          <w:bCs/>
          <w:rtl/>
        </w:rPr>
        <w:t xml:space="preserve"> רחב</w:t>
      </w:r>
      <w:r w:rsidR="006A5375" w:rsidRPr="00371BE8">
        <w:rPr>
          <w:rFonts w:hint="cs"/>
          <w:b/>
          <w:bCs/>
          <w:rtl/>
        </w:rPr>
        <w:t xml:space="preserve"> </w:t>
      </w:r>
      <w:r w:rsidR="001F327F" w:rsidRPr="00371BE8">
        <w:rPr>
          <w:rFonts w:hint="cs"/>
          <w:b/>
          <w:bCs/>
          <w:rtl/>
        </w:rPr>
        <w:t xml:space="preserve">היקף </w:t>
      </w:r>
      <w:r w:rsidR="006A5375" w:rsidRPr="00371BE8">
        <w:rPr>
          <w:rFonts w:hint="cs"/>
          <w:b/>
          <w:bCs/>
          <w:rtl/>
        </w:rPr>
        <w:t>שהתפרסם היום</w:t>
      </w:r>
      <w:r w:rsidR="00A17A3E" w:rsidRPr="00371BE8">
        <w:rPr>
          <w:rFonts w:hint="cs"/>
          <w:b/>
          <w:bCs/>
          <w:rtl/>
        </w:rPr>
        <w:t xml:space="preserve"> </w:t>
      </w:r>
      <w:r w:rsidRPr="00371BE8">
        <w:rPr>
          <w:rFonts w:hint="cs"/>
          <w:b/>
          <w:bCs/>
          <w:rtl/>
        </w:rPr>
        <w:t xml:space="preserve">בכנס </w:t>
      </w:r>
      <w:proofErr w:type="spellStart"/>
      <w:r w:rsidRPr="00371BE8">
        <w:rPr>
          <w:b/>
          <w:bCs/>
        </w:rPr>
        <w:t>Eurostroke</w:t>
      </w:r>
      <w:proofErr w:type="spellEnd"/>
      <w:r w:rsidRPr="00371BE8">
        <w:rPr>
          <w:rFonts w:hint="cs"/>
          <w:b/>
          <w:bCs/>
          <w:rtl/>
        </w:rPr>
        <w:t xml:space="preserve"> , </w:t>
      </w:r>
      <w:r w:rsidRPr="00371BE8">
        <w:rPr>
          <w:rFonts w:hint="cs"/>
          <w:b/>
          <w:bCs/>
          <w:rtl/>
        </w:rPr>
        <w:t>מניעת שבץ מוחי איסכמי הינה מטרת הטיפול העיקרית והחשובה ביותר בקרב חולי פרפור פרוזדורים</w:t>
      </w:r>
      <w:r w:rsidR="00371BE8">
        <w:rPr>
          <w:rFonts w:hint="cs"/>
          <w:b/>
          <w:bCs/>
          <w:rtl/>
        </w:rPr>
        <w:t xml:space="preserve"> (</w:t>
      </w:r>
      <w:r w:rsidR="00371BE8">
        <w:rPr>
          <w:b/>
          <w:bCs/>
        </w:rPr>
        <w:t>AF</w:t>
      </w:r>
      <w:r w:rsidR="00371BE8">
        <w:rPr>
          <w:rFonts w:hint="cs"/>
          <w:b/>
          <w:bCs/>
          <w:rtl/>
        </w:rPr>
        <w:t>).</w:t>
      </w:r>
      <w:r w:rsidRPr="00371BE8" w:rsidDel="00CE01F2">
        <w:rPr>
          <w:rFonts w:hint="cs"/>
          <w:b/>
          <w:bCs/>
          <w:rtl/>
        </w:rPr>
        <w:t xml:space="preserve"> </w:t>
      </w:r>
      <w:r w:rsidR="00371BE8" w:rsidRPr="00371BE8">
        <w:rPr>
          <w:b/>
          <w:bCs/>
          <w:rtl/>
        </w:rPr>
        <w:br/>
      </w:r>
      <w:r w:rsidR="00371BE8">
        <w:rPr>
          <w:rFonts w:hint="cs"/>
          <w:b/>
          <w:bCs/>
          <w:u w:val="single"/>
          <w:rtl/>
        </w:rPr>
        <w:br/>
      </w:r>
      <w:r w:rsidR="00037621">
        <w:rPr>
          <w:rFonts w:hint="cs"/>
          <w:rtl/>
        </w:rPr>
        <w:t xml:space="preserve">67% </w:t>
      </w:r>
      <w:r w:rsidR="00274010">
        <w:rPr>
          <w:rFonts w:hint="cs"/>
          <w:rtl/>
        </w:rPr>
        <w:t>מ</w:t>
      </w:r>
      <w:r w:rsidR="00037621">
        <w:rPr>
          <w:rFonts w:hint="cs"/>
          <w:rtl/>
        </w:rPr>
        <w:t xml:space="preserve">הרופאים שהשתתפו בסקר הצהירו כי מניעת שבץ מוחי איסכמי הינה מטרת הטיפול </w:t>
      </w:r>
      <w:r w:rsidR="00452F9D">
        <w:rPr>
          <w:rFonts w:hint="cs"/>
          <w:rtl/>
        </w:rPr>
        <w:t xml:space="preserve">העיקרית והחשובה ביותר בקרב </w:t>
      </w:r>
      <w:r w:rsidR="00371BE8">
        <w:rPr>
          <w:rFonts w:hint="cs"/>
          <w:rtl/>
        </w:rPr>
        <w:t xml:space="preserve">חולי </w:t>
      </w:r>
      <w:r w:rsidR="00371BE8">
        <w:rPr>
          <w:rFonts w:hint="cs"/>
        </w:rPr>
        <w:t>AF</w:t>
      </w:r>
      <w:r w:rsidR="0092172E">
        <w:rPr>
          <w:rFonts w:hint="cs"/>
          <w:rtl/>
        </w:rPr>
        <w:t xml:space="preserve"> </w:t>
      </w:r>
      <w:r w:rsidR="00371BE8">
        <w:rPr>
          <w:rFonts w:hint="cs"/>
          <w:rtl/>
        </w:rPr>
        <w:t>.</w:t>
      </w:r>
    </w:p>
    <w:p w:rsidR="00037621" w:rsidRDefault="00037621" w:rsidP="00371BE8">
      <w:pPr>
        <w:jc w:val="center"/>
        <w:rPr>
          <w:rtl/>
        </w:rPr>
      </w:pPr>
      <w:r>
        <w:rPr>
          <w:rFonts w:hint="cs"/>
          <w:rtl/>
        </w:rPr>
        <w:t xml:space="preserve">ע"פ נהלי טיפול בינלאומיים </w:t>
      </w:r>
      <w:r w:rsidR="00411182">
        <w:rPr>
          <w:rFonts w:hint="cs"/>
          <w:rtl/>
        </w:rPr>
        <w:t>מובילים</w:t>
      </w:r>
      <w:r>
        <w:rPr>
          <w:rFonts w:hint="cs"/>
          <w:rtl/>
        </w:rPr>
        <w:t>,</w:t>
      </w:r>
      <w:r w:rsidR="006258A6">
        <w:rPr>
          <w:rFonts w:hint="cs"/>
          <w:rtl/>
        </w:rPr>
        <w:t xml:space="preserve"> </w:t>
      </w:r>
      <w:r>
        <w:rPr>
          <w:rFonts w:hint="cs"/>
          <w:rtl/>
        </w:rPr>
        <w:t xml:space="preserve">מתן  נוגדי קרישה הינו הטיפול היעיל והבטוח למניעת שבץ </w:t>
      </w:r>
      <w:r w:rsidR="00411182">
        <w:rPr>
          <w:rFonts w:hint="cs"/>
          <w:rtl/>
        </w:rPr>
        <w:t>מוחי</w:t>
      </w:r>
      <w:r w:rsidR="008C0A1E">
        <w:rPr>
          <w:rFonts w:hint="cs"/>
          <w:rtl/>
        </w:rPr>
        <w:t xml:space="preserve"> איסכמי</w:t>
      </w:r>
      <w:r w:rsidR="00411182">
        <w:rPr>
          <w:rFonts w:hint="cs"/>
          <w:rtl/>
        </w:rPr>
        <w:t xml:space="preserve"> </w:t>
      </w:r>
      <w:r>
        <w:rPr>
          <w:rFonts w:hint="cs"/>
          <w:rtl/>
        </w:rPr>
        <w:t>בחול</w:t>
      </w:r>
      <w:r w:rsidR="00371BE8">
        <w:rPr>
          <w:rFonts w:hint="cs"/>
          <w:rtl/>
        </w:rPr>
        <w:t>ים אלו</w:t>
      </w:r>
      <w:r w:rsidR="00367EAE">
        <w:rPr>
          <w:rFonts w:hint="cs"/>
          <w:rtl/>
        </w:rPr>
        <w:t>.</w:t>
      </w:r>
    </w:p>
    <w:p w:rsidR="00037621" w:rsidRPr="00371BE8" w:rsidRDefault="00037621" w:rsidP="00A861E6">
      <w:pPr>
        <w:jc w:val="center"/>
        <w:rPr>
          <w:b/>
          <w:bCs/>
          <w:rtl/>
        </w:rPr>
      </w:pPr>
      <w:proofErr w:type="spellStart"/>
      <w:r w:rsidRPr="00037621">
        <w:rPr>
          <w:b/>
          <w:bCs/>
        </w:rPr>
        <w:t>Dabigatran</w:t>
      </w:r>
      <w:proofErr w:type="spellEnd"/>
      <w:r w:rsidRPr="00037621">
        <w:rPr>
          <w:b/>
          <w:bCs/>
        </w:rPr>
        <w:t xml:space="preserve"> </w:t>
      </w:r>
      <w:proofErr w:type="spellStart"/>
      <w:r w:rsidRPr="00037621">
        <w:rPr>
          <w:b/>
          <w:bCs/>
        </w:rPr>
        <w:t>Etexilate</w:t>
      </w:r>
      <w:proofErr w:type="spellEnd"/>
      <w:r w:rsidRPr="00037621">
        <w:rPr>
          <w:rFonts w:hint="cs"/>
          <w:b/>
          <w:bCs/>
          <w:rtl/>
        </w:rPr>
        <w:t xml:space="preserve"> במינון 150 מ"ג </w:t>
      </w:r>
      <w:r>
        <w:rPr>
          <w:rFonts w:hint="cs"/>
          <w:b/>
          <w:bCs/>
          <w:rtl/>
        </w:rPr>
        <w:t>(</w:t>
      </w:r>
      <w:proofErr w:type="spellStart"/>
      <w:r>
        <w:rPr>
          <w:rFonts w:hint="cs"/>
          <w:b/>
          <w:bCs/>
          <w:rtl/>
        </w:rPr>
        <w:t>פרדקסה</w:t>
      </w:r>
      <w:proofErr w:type="spellEnd"/>
      <w:r>
        <w:rPr>
          <w:rFonts w:hint="cs"/>
          <w:b/>
          <w:bCs/>
          <w:rtl/>
        </w:rPr>
        <w:t xml:space="preserve">) </w:t>
      </w:r>
      <w:r w:rsidRPr="00037621">
        <w:rPr>
          <w:rFonts w:hint="cs"/>
          <w:b/>
          <w:bCs/>
          <w:rtl/>
        </w:rPr>
        <w:t>הינו נוגד הקרישה היחיד מבי</w:t>
      </w:r>
      <w:r>
        <w:rPr>
          <w:rFonts w:hint="cs"/>
          <w:b/>
          <w:bCs/>
          <w:rtl/>
        </w:rPr>
        <w:t>ן</w:t>
      </w:r>
      <w:r w:rsidR="006258A6">
        <w:rPr>
          <w:rFonts w:hint="cs"/>
          <w:b/>
          <w:bCs/>
          <w:rtl/>
        </w:rPr>
        <w:t xml:space="preserve"> כל</w:t>
      </w:r>
      <w:r w:rsidRPr="00037621">
        <w:rPr>
          <w:rFonts w:hint="cs"/>
          <w:b/>
          <w:bCs/>
          <w:rtl/>
        </w:rPr>
        <w:t xml:space="preserve"> נוגדי </w:t>
      </w:r>
      <w:r w:rsidRPr="00371BE8">
        <w:rPr>
          <w:rFonts w:hint="cs"/>
          <w:b/>
          <w:bCs/>
          <w:rtl/>
        </w:rPr>
        <w:t xml:space="preserve">הקרישה </w:t>
      </w:r>
      <w:proofErr w:type="spellStart"/>
      <w:r w:rsidRPr="00371BE8">
        <w:rPr>
          <w:rFonts w:hint="cs"/>
          <w:b/>
          <w:bCs/>
          <w:rtl/>
        </w:rPr>
        <w:t>ה</w:t>
      </w:r>
      <w:r w:rsidR="006258A6" w:rsidRPr="00371BE8">
        <w:rPr>
          <w:rFonts w:hint="cs"/>
          <w:b/>
          <w:bCs/>
          <w:rtl/>
        </w:rPr>
        <w:t>פומיים</w:t>
      </w:r>
      <w:proofErr w:type="spellEnd"/>
      <w:r w:rsidR="006258A6" w:rsidRPr="00371BE8">
        <w:rPr>
          <w:rFonts w:hint="cs"/>
          <w:b/>
          <w:bCs/>
          <w:rtl/>
        </w:rPr>
        <w:t xml:space="preserve"> </w:t>
      </w:r>
      <w:r w:rsidR="00A861E6" w:rsidRPr="00371BE8">
        <w:rPr>
          <w:rFonts w:hint="cs"/>
          <w:b/>
          <w:bCs/>
          <w:rtl/>
        </w:rPr>
        <w:t>מהדור החדש</w:t>
      </w:r>
      <w:r w:rsidRPr="00371BE8">
        <w:rPr>
          <w:rFonts w:hint="cs"/>
          <w:b/>
          <w:bCs/>
          <w:rtl/>
        </w:rPr>
        <w:t xml:space="preserve"> אשר הראה הפחתה קלינית בשיעורי השבץ האיסכמי של חולי </w:t>
      </w:r>
      <w:r w:rsidRPr="00371BE8">
        <w:rPr>
          <w:b/>
          <w:bCs/>
        </w:rPr>
        <w:t>AF</w:t>
      </w:r>
      <w:r w:rsidR="00A861E6" w:rsidRPr="00371BE8">
        <w:rPr>
          <w:rFonts w:hint="cs"/>
          <w:b/>
          <w:bCs/>
          <w:rtl/>
        </w:rPr>
        <w:t xml:space="preserve"> ממקור לא מסתמי,</w:t>
      </w:r>
      <w:r w:rsidRPr="00371BE8">
        <w:rPr>
          <w:rFonts w:hint="cs"/>
          <w:b/>
          <w:bCs/>
          <w:rtl/>
        </w:rPr>
        <w:t xml:space="preserve"> בהשוואה </w:t>
      </w:r>
      <w:proofErr w:type="spellStart"/>
      <w:r w:rsidRPr="00371BE8">
        <w:rPr>
          <w:rFonts w:hint="cs"/>
          <w:b/>
          <w:bCs/>
          <w:rtl/>
        </w:rPr>
        <w:t>לוורפרין</w:t>
      </w:r>
      <w:proofErr w:type="spellEnd"/>
      <w:r w:rsidRPr="00371BE8">
        <w:rPr>
          <w:rFonts w:hint="cs"/>
          <w:b/>
          <w:bCs/>
          <w:rtl/>
        </w:rPr>
        <w:t>.</w:t>
      </w:r>
    </w:p>
    <w:p w:rsidR="006258A6" w:rsidRDefault="006258A6" w:rsidP="008A4EA2">
      <w:pPr>
        <w:rPr>
          <w:rtl/>
        </w:rPr>
      </w:pPr>
    </w:p>
    <w:p w:rsidR="00452F9D" w:rsidRDefault="001F327F" w:rsidP="00452F9D">
      <w:pPr>
        <w:rPr>
          <w:rFonts w:hint="cs"/>
          <w:rtl/>
        </w:rPr>
      </w:pPr>
      <w:r>
        <w:rPr>
          <w:rFonts w:hint="cs"/>
          <w:rtl/>
        </w:rPr>
        <w:t xml:space="preserve">בכנס </w:t>
      </w:r>
      <w:r w:rsidRPr="00367EAE">
        <w:rPr>
          <w:rFonts w:hint="cs"/>
          <w:rtl/>
        </w:rPr>
        <w:t xml:space="preserve">השבץ האירופאי </w:t>
      </w:r>
      <w:r w:rsidR="00371BE8" w:rsidRPr="00367EAE">
        <w:rPr>
          <w:rFonts w:hint="cs"/>
          <w:rtl/>
        </w:rPr>
        <w:t>(</w:t>
      </w:r>
      <w:proofErr w:type="spellStart"/>
      <w:r w:rsidR="00371BE8" w:rsidRPr="00367EAE">
        <w:rPr>
          <w:u w:val="single"/>
        </w:rPr>
        <w:t>Eurostroke</w:t>
      </w:r>
      <w:proofErr w:type="spellEnd"/>
      <w:r w:rsidR="00371BE8" w:rsidRPr="00367EAE">
        <w:rPr>
          <w:rFonts w:hint="cs"/>
          <w:u w:val="single"/>
          <w:rtl/>
        </w:rPr>
        <w:t xml:space="preserve">) </w:t>
      </w:r>
      <w:r w:rsidRPr="00367EAE">
        <w:rPr>
          <w:rFonts w:hint="cs"/>
          <w:rtl/>
        </w:rPr>
        <w:t>שנערך</w:t>
      </w:r>
      <w:r>
        <w:rPr>
          <w:rFonts w:hint="cs"/>
          <w:rtl/>
        </w:rPr>
        <w:t xml:space="preserve"> ה</w:t>
      </w:r>
      <w:r w:rsidR="00A861E6">
        <w:rPr>
          <w:rFonts w:hint="cs"/>
          <w:rtl/>
        </w:rPr>
        <w:t>יום</w:t>
      </w:r>
      <w:r>
        <w:rPr>
          <w:rFonts w:hint="cs"/>
          <w:rtl/>
        </w:rPr>
        <w:t xml:space="preserve"> בלונדון, הוצגו ממצאי סקר אירופאי רחב היקף שנערך בקרב 1000 קרדיולוגים ורופאי משפחה</w:t>
      </w:r>
      <w:r w:rsidR="008A4EA2">
        <w:rPr>
          <w:rFonts w:hint="cs"/>
          <w:rtl/>
        </w:rPr>
        <w:t xml:space="preserve"> מ-7 ארצות באירופה</w:t>
      </w:r>
      <w:r w:rsidR="008E7C5E">
        <w:rPr>
          <w:rFonts w:hint="cs"/>
          <w:rtl/>
        </w:rPr>
        <w:t xml:space="preserve">. ממצאי הסקר האירו את </w:t>
      </w:r>
      <w:r w:rsidR="008A4EA2">
        <w:rPr>
          <w:rFonts w:hint="cs"/>
          <w:rtl/>
        </w:rPr>
        <w:t xml:space="preserve">החשיבות הרבה של מניעת שבץ איסכמי בחולי </w:t>
      </w:r>
      <w:r w:rsidR="008A4EA2">
        <w:rPr>
          <w:rFonts w:hint="cs"/>
        </w:rPr>
        <w:t>AF</w:t>
      </w:r>
      <w:r w:rsidR="008A4EA2">
        <w:rPr>
          <w:rFonts w:hint="cs"/>
          <w:rtl/>
        </w:rPr>
        <w:t xml:space="preserve">  ואת ה</w:t>
      </w:r>
      <w:r>
        <w:rPr>
          <w:rFonts w:hint="cs"/>
          <w:rtl/>
        </w:rPr>
        <w:t xml:space="preserve">סיכון וההשפעה של שבץ איסכמי על חייהם של </w:t>
      </w:r>
      <w:r w:rsidR="008A4EA2">
        <w:rPr>
          <w:rFonts w:hint="cs"/>
          <w:rtl/>
        </w:rPr>
        <w:t>חולים אלו.</w:t>
      </w:r>
      <w:r w:rsidR="0092172E">
        <w:rPr>
          <w:rFonts w:hint="cs"/>
          <w:rtl/>
        </w:rPr>
        <w:br/>
      </w:r>
    </w:p>
    <w:p w:rsidR="0092172E" w:rsidRDefault="0092172E" w:rsidP="00452F9D">
      <w:pPr>
        <w:rPr>
          <w:rFonts w:hint="cs"/>
          <w:rtl/>
        </w:rPr>
      </w:pPr>
      <w:r>
        <w:rPr>
          <w:rFonts w:hint="cs"/>
          <w:rtl/>
        </w:rPr>
        <w:t xml:space="preserve">שבץ איסכמי, הנובע מקריש דם במוח, מהווה 92% ממקרי השבץ בקרב חולים עם פרפור פרוזדורים. </w:t>
      </w:r>
    </w:p>
    <w:p w:rsidR="0092172E" w:rsidRDefault="0092172E" w:rsidP="00452F9D">
      <w:pPr>
        <w:rPr>
          <w:rtl/>
        </w:rPr>
      </w:pPr>
      <w:r>
        <w:rPr>
          <w:rFonts w:hint="cs"/>
          <w:rtl/>
        </w:rPr>
        <w:t>ממצאי הסקר עולה כי:</w:t>
      </w:r>
    </w:p>
    <w:p w:rsidR="00371BE8" w:rsidRPr="0092172E" w:rsidRDefault="00371BE8" w:rsidP="00371BE8">
      <w:pPr>
        <w:pStyle w:val="a3"/>
        <w:numPr>
          <w:ilvl w:val="0"/>
          <w:numId w:val="1"/>
        </w:numPr>
        <w:rPr>
          <w:color w:val="000000" w:themeColor="text1"/>
        </w:rPr>
      </w:pPr>
      <w:r w:rsidRPr="0092172E">
        <w:rPr>
          <w:color w:val="000000" w:themeColor="text1"/>
          <w:rtl/>
        </w:rPr>
        <w:t xml:space="preserve">84% </w:t>
      </w:r>
      <w:r w:rsidRPr="0092172E">
        <w:rPr>
          <w:rFonts w:hint="cs"/>
          <w:color w:val="000000" w:themeColor="text1"/>
          <w:rtl/>
        </w:rPr>
        <w:t>מהרופאים</w:t>
      </w:r>
      <w:r w:rsidRPr="0092172E">
        <w:rPr>
          <w:color w:val="000000" w:themeColor="text1"/>
          <w:rtl/>
        </w:rPr>
        <w:t xml:space="preserve"> </w:t>
      </w:r>
      <w:r w:rsidRPr="0092172E">
        <w:rPr>
          <w:rFonts w:hint="cs"/>
          <w:color w:val="000000" w:themeColor="text1"/>
          <w:rtl/>
        </w:rPr>
        <w:t>ציינו</w:t>
      </w:r>
      <w:r w:rsidRPr="0092172E">
        <w:rPr>
          <w:color w:val="000000" w:themeColor="text1"/>
          <w:rtl/>
        </w:rPr>
        <w:t xml:space="preserve"> </w:t>
      </w:r>
      <w:r w:rsidRPr="0092172E">
        <w:rPr>
          <w:rFonts w:hint="cs"/>
          <w:color w:val="000000" w:themeColor="text1"/>
          <w:rtl/>
        </w:rPr>
        <w:t>את</w:t>
      </w:r>
      <w:r w:rsidRPr="0092172E">
        <w:rPr>
          <w:color w:val="000000" w:themeColor="text1"/>
          <w:rtl/>
        </w:rPr>
        <w:t xml:space="preserve"> </w:t>
      </w:r>
      <w:r w:rsidRPr="0092172E">
        <w:rPr>
          <w:rFonts w:hint="cs"/>
          <w:color w:val="000000" w:themeColor="text1"/>
          <w:rtl/>
        </w:rPr>
        <w:t>הצורך</w:t>
      </w:r>
      <w:r w:rsidRPr="0092172E">
        <w:rPr>
          <w:color w:val="000000" w:themeColor="text1"/>
          <w:rtl/>
        </w:rPr>
        <w:t xml:space="preserve"> </w:t>
      </w:r>
      <w:r w:rsidRPr="0092172E">
        <w:rPr>
          <w:rFonts w:hint="cs"/>
          <w:color w:val="000000" w:themeColor="text1"/>
          <w:rtl/>
        </w:rPr>
        <w:t>החיוני</w:t>
      </w:r>
      <w:r w:rsidRPr="0092172E">
        <w:rPr>
          <w:color w:val="000000" w:themeColor="text1"/>
          <w:rtl/>
        </w:rPr>
        <w:t xml:space="preserve"> </w:t>
      </w:r>
      <w:r w:rsidRPr="0092172E">
        <w:rPr>
          <w:rFonts w:hint="cs"/>
          <w:color w:val="000000" w:themeColor="text1"/>
          <w:rtl/>
        </w:rPr>
        <w:t>בהגברת</w:t>
      </w:r>
      <w:r w:rsidRPr="0092172E">
        <w:rPr>
          <w:color w:val="000000" w:themeColor="text1"/>
          <w:rtl/>
        </w:rPr>
        <w:t xml:space="preserve"> </w:t>
      </w:r>
      <w:r w:rsidRPr="0092172E">
        <w:rPr>
          <w:rFonts w:hint="cs"/>
          <w:color w:val="000000" w:themeColor="text1"/>
          <w:rtl/>
        </w:rPr>
        <w:t>המודעות</w:t>
      </w:r>
      <w:r w:rsidRPr="0092172E">
        <w:rPr>
          <w:color w:val="000000" w:themeColor="text1"/>
          <w:rtl/>
        </w:rPr>
        <w:t xml:space="preserve"> </w:t>
      </w:r>
      <w:r w:rsidRPr="0092172E">
        <w:rPr>
          <w:rFonts w:hint="cs"/>
          <w:color w:val="000000" w:themeColor="text1"/>
          <w:rtl/>
        </w:rPr>
        <w:t>להשלכות</w:t>
      </w:r>
      <w:r w:rsidRPr="0092172E">
        <w:rPr>
          <w:color w:val="000000" w:themeColor="text1"/>
          <w:rtl/>
        </w:rPr>
        <w:t xml:space="preserve"> </w:t>
      </w:r>
      <w:r w:rsidRPr="0092172E">
        <w:rPr>
          <w:rFonts w:hint="cs"/>
          <w:color w:val="000000" w:themeColor="text1"/>
          <w:rtl/>
        </w:rPr>
        <w:t>שבץ</w:t>
      </w:r>
      <w:r w:rsidRPr="0092172E">
        <w:rPr>
          <w:color w:val="000000" w:themeColor="text1"/>
          <w:rtl/>
        </w:rPr>
        <w:t xml:space="preserve"> </w:t>
      </w:r>
      <w:r w:rsidRPr="0092172E">
        <w:rPr>
          <w:rFonts w:hint="cs"/>
          <w:color w:val="000000" w:themeColor="text1"/>
          <w:rtl/>
        </w:rPr>
        <w:t>איסכמי</w:t>
      </w:r>
      <w:r w:rsidRPr="0092172E">
        <w:rPr>
          <w:color w:val="000000" w:themeColor="text1"/>
          <w:rtl/>
        </w:rPr>
        <w:t xml:space="preserve"> </w:t>
      </w:r>
      <w:r w:rsidRPr="0092172E">
        <w:rPr>
          <w:rFonts w:hint="cs"/>
          <w:color w:val="000000" w:themeColor="text1"/>
          <w:rtl/>
        </w:rPr>
        <w:t>על</w:t>
      </w:r>
      <w:r w:rsidRPr="0092172E">
        <w:rPr>
          <w:color w:val="000000" w:themeColor="text1"/>
          <w:rtl/>
        </w:rPr>
        <w:t xml:space="preserve"> </w:t>
      </w:r>
      <w:r w:rsidRPr="0092172E">
        <w:rPr>
          <w:rFonts w:hint="cs"/>
          <w:color w:val="000000" w:themeColor="text1"/>
          <w:rtl/>
        </w:rPr>
        <w:t>חולי</w:t>
      </w:r>
      <w:r w:rsidRPr="0092172E">
        <w:rPr>
          <w:color w:val="000000" w:themeColor="text1"/>
          <w:rtl/>
        </w:rPr>
        <w:t xml:space="preserve"> </w:t>
      </w:r>
      <w:r w:rsidRPr="0092172E">
        <w:rPr>
          <w:color w:val="000000" w:themeColor="text1"/>
        </w:rPr>
        <w:t>AF</w:t>
      </w:r>
      <w:r w:rsidRPr="0092172E">
        <w:rPr>
          <w:color w:val="000000" w:themeColor="text1"/>
          <w:rtl/>
        </w:rPr>
        <w:t>.</w:t>
      </w:r>
    </w:p>
    <w:p w:rsidR="00CE01F2" w:rsidRPr="00371BE8" w:rsidRDefault="00CE01F2" w:rsidP="0092172E">
      <w:pPr>
        <w:pStyle w:val="a3"/>
        <w:numPr>
          <w:ilvl w:val="0"/>
          <w:numId w:val="1"/>
        </w:numPr>
        <w:rPr>
          <w:color w:val="000000" w:themeColor="text1"/>
        </w:rPr>
      </w:pPr>
      <w:r w:rsidRPr="00371BE8">
        <w:rPr>
          <w:rFonts w:hint="cs"/>
          <w:color w:val="000000" w:themeColor="text1"/>
          <w:rtl/>
        </w:rPr>
        <w:t>למעלה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מ</w:t>
      </w:r>
      <w:r w:rsidRPr="00371BE8">
        <w:rPr>
          <w:color w:val="000000" w:themeColor="text1"/>
          <w:rtl/>
        </w:rPr>
        <w:t xml:space="preserve">- 67% </w:t>
      </w:r>
      <w:r w:rsidRPr="00371BE8">
        <w:rPr>
          <w:rFonts w:hint="cs"/>
          <w:color w:val="000000" w:themeColor="text1"/>
          <w:rtl/>
        </w:rPr>
        <w:t>מהרופאים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שהשתתפו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בסקר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הצהירו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כי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מניעת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שבץ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איסכמי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הינה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מטרת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הטיפול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העיקרית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והחשובה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ביותר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בקרב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חולי</w:t>
      </w:r>
      <w:r w:rsidRPr="00371BE8">
        <w:rPr>
          <w:color w:val="000000" w:themeColor="text1"/>
          <w:rtl/>
        </w:rPr>
        <w:t xml:space="preserve"> </w:t>
      </w:r>
      <w:r w:rsidRPr="00371BE8">
        <w:rPr>
          <w:color w:val="000000" w:themeColor="text1"/>
        </w:rPr>
        <w:t>AF</w:t>
      </w:r>
      <w:r w:rsidRPr="00371BE8">
        <w:rPr>
          <w:color w:val="000000" w:themeColor="text1"/>
          <w:rtl/>
        </w:rPr>
        <w:t xml:space="preserve">. </w:t>
      </w:r>
    </w:p>
    <w:p w:rsidR="00371BE8" w:rsidRDefault="00CE01F2" w:rsidP="00371BE8">
      <w:pPr>
        <w:pStyle w:val="a3"/>
        <w:numPr>
          <w:ilvl w:val="0"/>
          <w:numId w:val="1"/>
        </w:numPr>
        <w:rPr>
          <w:rFonts w:hint="cs"/>
        </w:rPr>
      </w:pPr>
      <w:r w:rsidRPr="00371BE8">
        <w:rPr>
          <w:color w:val="000000" w:themeColor="text1"/>
          <w:rtl/>
        </w:rPr>
        <w:t xml:space="preserve">56% </w:t>
      </w:r>
      <w:r w:rsidRPr="00371BE8">
        <w:rPr>
          <w:rFonts w:hint="cs"/>
          <w:color w:val="000000" w:themeColor="text1"/>
          <w:rtl/>
        </w:rPr>
        <w:t>מהרופאים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ציינו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כי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ההגנה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על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החולים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מפני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שבץ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איסכמי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הינה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הגורם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החשוב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ביותר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שמשפיע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על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החלטות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הטיפול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התרופתי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שלהם</w:t>
      </w:r>
      <w:r w:rsidRPr="00371BE8">
        <w:rPr>
          <w:color w:val="000000" w:themeColor="text1"/>
          <w:rtl/>
        </w:rPr>
        <w:t xml:space="preserve">. </w:t>
      </w:r>
      <w:r w:rsidRPr="00371BE8">
        <w:rPr>
          <w:rFonts w:hint="cs"/>
          <w:color w:val="000000" w:themeColor="text1"/>
          <w:rtl/>
        </w:rPr>
        <w:t>לאחר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מכן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ציינו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את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ההגנה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הכוללת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מפני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כל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סוגי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השבץ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ואת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בטיחות</w:t>
      </w:r>
      <w:r w:rsidRPr="00371BE8">
        <w:rPr>
          <w:color w:val="000000" w:themeColor="text1"/>
          <w:rtl/>
        </w:rPr>
        <w:t xml:space="preserve"> </w:t>
      </w:r>
      <w:r w:rsidRPr="00371BE8">
        <w:rPr>
          <w:rFonts w:hint="cs"/>
          <w:color w:val="000000" w:themeColor="text1"/>
          <w:rtl/>
        </w:rPr>
        <w:t>הטיפול</w:t>
      </w:r>
      <w:r w:rsidRPr="00371BE8">
        <w:rPr>
          <w:color w:val="000000" w:themeColor="text1"/>
          <w:rtl/>
        </w:rPr>
        <w:t>.</w:t>
      </w:r>
      <w:r w:rsidRPr="00371BE8">
        <w:rPr>
          <w:rFonts w:hint="cs"/>
          <w:color w:val="000000" w:themeColor="text1"/>
          <w:rtl/>
        </w:rPr>
        <w:br/>
      </w:r>
    </w:p>
    <w:p w:rsidR="00371BE8" w:rsidRDefault="00A861E6" w:rsidP="00367EAE">
      <w:r>
        <w:rPr>
          <w:rFonts w:hint="cs"/>
          <w:rtl/>
        </w:rPr>
        <w:t xml:space="preserve">מהסקר עולה שקיים צורך אמיתי במניעת שבץ איסכמי </w:t>
      </w:r>
      <w:r w:rsidR="00371BE8">
        <w:rPr>
          <w:rFonts w:hint="cs"/>
          <w:rtl/>
        </w:rPr>
        <w:t xml:space="preserve">בקרב חולי </w:t>
      </w:r>
      <w:r w:rsidR="00371BE8">
        <w:t>AF</w:t>
      </w:r>
      <w:r>
        <w:rPr>
          <w:rFonts w:hint="cs"/>
          <w:rtl/>
        </w:rPr>
        <w:t>.</w:t>
      </w:r>
      <w:r w:rsidR="00371BE8">
        <w:rPr>
          <w:rFonts w:hint="cs"/>
        </w:rPr>
        <w:t xml:space="preserve"> </w:t>
      </w:r>
      <w:r w:rsidR="00371BE8">
        <w:rPr>
          <w:rFonts w:hint="cs"/>
          <w:rtl/>
        </w:rPr>
        <w:t>חולים אלו</w:t>
      </w:r>
      <w:r w:rsidR="00371BE8">
        <w:rPr>
          <w:rFonts w:hint="cs"/>
          <w:rtl/>
        </w:rPr>
        <w:t xml:space="preserve"> מועדים יותר לפתח קרישי דם ומצויים בסיכון פי 5 לפתח שבץ מוחי</w:t>
      </w:r>
      <w:r w:rsidR="00371BE8">
        <w:t>.</w:t>
      </w:r>
      <w:r w:rsidR="00371BE8">
        <w:rPr>
          <w:rFonts w:hint="cs"/>
          <w:rtl/>
        </w:rPr>
        <w:t xml:space="preserve"> </w:t>
      </w:r>
      <w:r w:rsidR="00371BE8">
        <w:rPr>
          <w:rFonts w:hint="cs"/>
          <w:rtl/>
        </w:rPr>
        <w:t xml:space="preserve">92% ממקרי השבץ </w:t>
      </w:r>
      <w:r w:rsidR="00371BE8">
        <w:rPr>
          <w:rFonts w:hint="cs"/>
          <w:rtl/>
        </w:rPr>
        <w:t xml:space="preserve">של חולים אלו </w:t>
      </w:r>
      <w:r w:rsidR="00371BE8">
        <w:rPr>
          <w:rFonts w:hint="cs"/>
          <w:rtl/>
        </w:rPr>
        <w:t>הינם מקרים של שבץ איסכמי</w:t>
      </w:r>
      <w:r w:rsidR="00371BE8">
        <w:rPr>
          <w:rFonts w:hint="cs"/>
          <w:rtl/>
        </w:rPr>
        <w:t>.</w:t>
      </w:r>
    </w:p>
    <w:p w:rsidR="002A313A" w:rsidRPr="002A313A" w:rsidRDefault="0092172E" w:rsidP="00371BE8">
      <w:pPr>
        <w:rPr>
          <w:rtl/>
        </w:rPr>
      </w:pPr>
      <w:r>
        <w:rPr>
          <w:rtl/>
        </w:rPr>
        <w:br/>
      </w:r>
      <w:r w:rsidR="00A861E6">
        <w:rPr>
          <w:rFonts w:hint="cs"/>
          <w:rtl/>
        </w:rPr>
        <w:t xml:space="preserve">ידוע כי </w:t>
      </w:r>
      <w:r w:rsidR="002A313A" w:rsidRPr="002A313A">
        <w:rPr>
          <w:rFonts w:hint="cs"/>
          <w:rtl/>
        </w:rPr>
        <w:t>טיפול נוגד קרישה</w:t>
      </w:r>
      <w:r w:rsidR="00452F9D">
        <w:rPr>
          <w:rFonts w:hint="cs"/>
          <w:rtl/>
        </w:rPr>
        <w:t xml:space="preserve"> מתאים יכול לסייע במניעת סוגים רבים של שבץ הקשור ל-</w:t>
      </w:r>
      <w:r w:rsidR="00452F9D">
        <w:rPr>
          <w:rFonts w:hint="cs"/>
        </w:rPr>
        <w:t>AF</w:t>
      </w:r>
      <w:r w:rsidR="00452F9D">
        <w:rPr>
          <w:rFonts w:hint="cs"/>
          <w:rtl/>
        </w:rPr>
        <w:t xml:space="preserve"> </w:t>
      </w:r>
      <w:r w:rsidR="002A313A">
        <w:rPr>
          <w:rFonts w:hint="cs"/>
          <w:rtl/>
        </w:rPr>
        <w:t xml:space="preserve">ואף </w:t>
      </w:r>
      <w:r w:rsidR="00452F9D">
        <w:rPr>
          <w:rFonts w:hint="cs"/>
          <w:rtl/>
        </w:rPr>
        <w:t>ל</w:t>
      </w:r>
      <w:r w:rsidR="002A313A">
        <w:rPr>
          <w:rFonts w:hint="cs"/>
          <w:rtl/>
        </w:rPr>
        <w:t>שפר את שיעורי ההישרדות</w:t>
      </w:r>
      <w:r w:rsidR="00A861E6">
        <w:rPr>
          <w:rFonts w:hint="cs"/>
          <w:rtl/>
        </w:rPr>
        <w:t xml:space="preserve"> של</w:t>
      </w:r>
      <w:r w:rsidR="00274010">
        <w:rPr>
          <w:rFonts w:hint="cs"/>
          <w:rtl/>
        </w:rPr>
        <w:t xml:space="preserve"> החולים</w:t>
      </w:r>
      <w:r w:rsidR="002A313A">
        <w:rPr>
          <w:rFonts w:hint="cs"/>
          <w:rtl/>
        </w:rPr>
        <w:t xml:space="preserve">. נהלי טיפול </w:t>
      </w:r>
      <w:r w:rsidR="00A861E6">
        <w:rPr>
          <w:rFonts w:hint="cs"/>
          <w:rtl/>
        </w:rPr>
        <w:t xml:space="preserve">בינלאומיים </w:t>
      </w:r>
      <w:r w:rsidR="002A313A">
        <w:rPr>
          <w:rFonts w:hint="cs"/>
          <w:rtl/>
        </w:rPr>
        <w:t xml:space="preserve">למניעת שבץ מציינים </w:t>
      </w:r>
      <w:r w:rsidR="00A861E6">
        <w:rPr>
          <w:rFonts w:hint="cs"/>
          <w:rtl/>
        </w:rPr>
        <w:t xml:space="preserve">במפורש </w:t>
      </w:r>
      <w:r w:rsidR="002A313A">
        <w:rPr>
          <w:rFonts w:hint="cs"/>
          <w:rtl/>
        </w:rPr>
        <w:t xml:space="preserve">את יתרונות נוגדי הקרישה </w:t>
      </w:r>
      <w:r w:rsidR="00274010">
        <w:rPr>
          <w:rFonts w:hint="cs"/>
          <w:rtl/>
        </w:rPr>
        <w:t xml:space="preserve">מהדור החדש </w:t>
      </w:r>
      <w:r w:rsidR="002A313A">
        <w:rPr>
          <w:rFonts w:hint="cs"/>
          <w:rtl/>
        </w:rPr>
        <w:t>במניעת שבץ מוחי בחולי</w:t>
      </w:r>
      <w:r w:rsidR="00A861E6">
        <w:rPr>
          <w:rFonts w:hint="cs"/>
          <w:rtl/>
        </w:rPr>
        <w:t>ם אלו.</w:t>
      </w:r>
      <w:r w:rsidR="002A313A">
        <w:rPr>
          <w:rFonts w:hint="cs"/>
          <w:rtl/>
        </w:rPr>
        <w:t xml:space="preserve">  </w:t>
      </w:r>
      <w:r w:rsidR="00BD3056" w:rsidRPr="00371BE8">
        <w:rPr>
          <w:rFonts w:hint="cs"/>
          <w:rtl/>
        </w:rPr>
        <w:t>נמצא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כי</w:t>
      </w:r>
      <w:r w:rsidR="00BD3056" w:rsidRPr="00371BE8">
        <w:rPr>
          <w:rtl/>
        </w:rPr>
        <w:t xml:space="preserve"> </w:t>
      </w:r>
      <w:proofErr w:type="spellStart"/>
      <w:r w:rsidR="00BD3056" w:rsidRPr="00371BE8">
        <w:t>Dabigatran</w:t>
      </w:r>
      <w:proofErr w:type="spellEnd"/>
      <w:r w:rsidR="00BD3056" w:rsidRPr="00371BE8">
        <w:t xml:space="preserve"> </w:t>
      </w:r>
      <w:proofErr w:type="spellStart"/>
      <w:r w:rsidR="00BD3056" w:rsidRPr="00371BE8">
        <w:t>Etexilate</w:t>
      </w:r>
      <w:proofErr w:type="spellEnd"/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במינון</w:t>
      </w:r>
      <w:r w:rsidR="00BD3056" w:rsidRPr="00371BE8">
        <w:rPr>
          <w:rtl/>
        </w:rPr>
        <w:t xml:space="preserve"> 150 </w:t>
      </w:r>
      <w:r w:rsidR="00BD3056" w:rsidRPr="00371BE8">
        <w:rPr>
          <w:rFonts w:hint="cs"/>
          <w:rtl/>
        </w:rPr>
        <w:t>מ</w:t>
      </w:r>
      <w:r w:rsidR="00BD3056" w:rsidRPr="00371BE8">
        <w:rPr>
          <w:rtl/>
        </w:rPr>
        <w:t>"</w:t>
      </w:r>
      <w:r w:rsidR="00BD3056" w:rsidRPr="00371BE8">
        <w:rPr>
          <w:rFonts w:hint="cs"/>
          <w:rtl/>
        </w:rPr>
        <w:t>ג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ליום</w:t>
      </w:r>
      <w:r w:rsidR="00BD3056" w:rsidRPr="00371BE8">
        <w:rPr>
          <w:rtl/>
        </w:rPr>
        <w:t xml:space="preserve"> (</w:t>
      </w:r>
      <w:proofErr w:type="spellStart"/>
      <w:r w:rsidR="00BD3056" w:rsidRPr="00371BE8">
        <w:rPr>
          <w:rFonts w:hint="cs"/>
          <w:rtl/>
        </w:rPr>
        <w:t>פרדקסה</w:t>
      </w:r>
      <w:proofErr w:type="spellEnd"/>
      <w:r w:rsidR="00BD3056" w:rsidRPr="00371BE8">
        <w:rPr>
          <w:rtl/>
        </w:rPr>
        <w:t xml:space="preserve">) </w:t>
      </w:r>
      <w:r w:rsidR="00BD3056" w:rsidRPr="00371BE8">
        <w:rPr>
          <w:rFonts w:hint="cs"/>
          <w:rtl/>
        </w:rPr>
        <w:t>הינו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נוגד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הקרישה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היחיד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מבין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כל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נוגדי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הקרישה</w:t>
      </w:r>
      <w:r w:rsidR="00BD3056" w:rsidRPr="00371BE8">
        <w:rPr>
          <w:rtl/>
        </w:rPr>
        <w:t xml:space="preserve"> </w:t>
      </w:r>
      <w:proofErr w:type="spellStart"/>
      <w:r w:rsidR="00BD3056" w:rsidRPr="00371BE8">
        <w:rPr>
          <w:rFonts w:hint="cs"/>
          <w:rtl/>
        </w:rPr>
        <w:t>הפומיים</w:t>
      </w:r>
      <w:proofErr w:type="spellEnd"/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החדשים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אשר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הראה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הפחתה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קלינית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בשיעורי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השבץ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האיסכמי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של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חולי</w:t>
      </w:r>
      <w:r w:rsidR="00BD3056" w:rsidRPr="00371BE8">
        <w:rPr>
          <w:rtl/>
        </w:rPr>
        <w:t xml:space="preserve"> </w:t>
      </w:r>
      <w:r w:rsidR="00BD3056" w:rsidRPr="00371BE8">
        <w:t>AF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ממקור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לא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מסתמי</w:t>
      </w:r>
      <w:r w:rsidR="00BD3056" w:rsidRPr="00371BE8">
        <w:rPr>
          <w:rtl/>
        </w:rPr>
        <w:t xml:space="preserve"> </w:t>
      </w:r>
      <w:r w:rsidR="00BD3056" w:rsidRPr="00371BE8">
        <w:rPr>
          <w:rFonts w:hint="cs"/>
          <w:rtl/>
        </w:rPr>
        <w:t>בהשוואה</w:t>
      </w:r>
      <w:r w:rsidR="00BD3056" w:rsidRPr="00371BE8">
        <w:rPr>
          <w:rtl/>
        </w:rPr>
        <w:t xml:space="preserve"> </w:t>
      </w:r>
      <w:proofErr w:type="spellStart"/>
      <w:r w:rsidR="00BD3056" w:rsidRPr="00371BE8">
        <w:rPr>
          <w:rFonts w:hint="cs"/>
          <w:rtl/>
        </w:rPr>
        <w:t>לוורפרין</w:t>
      </w:r>
      <w:proofErr w:type="spellEnd"/>
      <w:r w:rsidR="00BD3056" w:rsidRPr="00371BE8">
        <w:rPr>
          <w:rtl/>
        </w:rPr>
        <w:t xml:space="preserve">.  </w:t>
      </w:r>
    </w:p>
    <w:p w:rsidR="001F327F" w:rsidRDefault="001F327F" w:rsidP="00865117">
      <w:pPr>
        <w:rPr>
          <w:rtl/>
        </w:rPr>
      </w:pPr>
      <w:proofErr w:type="spellStart"/>
      <w:r>
        <w:rPr>
          <w:rFonts w:hint="cs"/>
          <w:rtl/>
        </w:rPr>
        <w:t>פרופ</w:t>
      </w:r>
      <w:proofErr w:type="spellEnd"/>
      <w:r>
        <w:rPr>
          <w:rFonts w:hint="cs"/>
          <w:rtl/>
        </w:rPr>
        <w:t xml:space="preserve">' </w:t>
      </w:r>
      <w:r>
        <w:t>Hans-Christophe</w:t>
      </w:r>
      <w:r>
        <w:rPr>
          <w:rFonts w:hint="cs"/>
          <w:rtl/>
        </w:rPr>
        <w:t xml:space="preserve">, יו"ר המחלקה לנוירולוגיה באוניברסיטת </w:t>
      </w:r>
      <w:r>
        <w:t>Essen</w:t>
      </w:r>
      <w:r>
        <w:rPr>
          <w:rFonts w:hint="cs"/>
          <w:rtl/>
        </w:rPr>
        <w:t xml:space="preserve"> בגרמניה, </w:t>
      </w:r>
      <w:r w:rsidR="00037621">
        <w:rPr>
          <w:rFonts w:hint="cs"/>
          <w:rtl/>
        </w:rPr>
        <w:t>ט</w:t>
      </w:r>
      <w:r w:rsidR="00274010">
        <w:rPr>
          <w:rFonts w:hint="cs"/>
          <w:rtl/>
        </w:rPr>
        <w:t>ען בעקבות הסקר</w:t>
      </w:r>
      <w:r w:rsidR="00037621">
        <w:rPr>
          <w:rFonts w:hint="cs"/>
          <w:rtl/>
        </w:rPr>
        <w:t xml:space="preserve"> כי </w:t>
      </w:r>
      <w:r>
        <w:rPr>
          <w:rFonts w:hint="cs"/>
          <w:rtl/>
        </w:rPr>
        <w:t xml:space="preserve">כל רופא שמטפל בחולי </w:t>
      </w:r>
      <w:r>
        <w:t>AF</w:t>
      </w:r>
      <w:r>
        <w:rPr>
          <w:rFonts w:hint="cs"/>
          <w:rtl/>
        </w:rPr>
        <w:t xml:space="preserve">, צריך לזהות את הסיכון </w:t>
      </w:r>
      <w:r w:rsidR="00274010">
        <w:rPr>
          <w:rFonts w:hint="cs"/>
          <w:rtl/>
        </w:rPr>
        <w:t>של</w:t>
      </w:r>
      <w:r w:rsidR="00865117">
        <w:rPr>
          <w:rFonts w:hint="cs"/>
          <w:rtl/>
        </w:rPr>
        <w:t xml:space="preserve"> החולים לפתח </w:t>
      </w:r>
      <w:r>
        <w:rPr>
          <w:rFonts w:hint="cs"/>
          <w:rtl/>
        </w:rPr>
        <w:t>שבץ איסכמי</w:t>
      </w:r>
      <w:r w:rsidR="00037621">
        <w:rPr>
          <w:rFonts w:hint="cs"/>
          <w:rtl/>
        </w:rPr>
        <w:t>. לדבריו, ישנן</w:t>
      </w:r>
      <w:r>
        <w:rPr>
          <w:rFonts w:hint="cs"/>
          <w:rtl/>
        </w:rPr>
        <w:t xml:space="preserve"> </w:t>
      </w:r>
      <w:r w:rsidR="00037621">
        <w:rPr>
          <w:rFonts w:hint="cs"/>
          <w:rtl/>
        </w:rPr>
        <w:t xml:space="preserve">כיום </w:t>
      </w:r>
      <w:r w:rsidR="008A4EA2">
        <w:rPr>
          <w:rFonts w:hint="cs"/>
          <w:rtl/>
        </w:rPr>
        <w:t xml:space="preserve">אפשרויות חדשות זמינות  ונפלאות אשר יכולות למנוע רבים מאירועי השבץ המתסכלים. האחריות של הרופאים המטפלים </w:t>
      </w:r>
      <w:r w:rsidR="00037621">
        <w:rPr>
          <w:rFonts w:hint="cs"/>
          <w:rtl/>
        </w:rPr>
        <w:t xml:space="preserve">לדעתו </w:t>
      </w:r>
      <w:r w:rsidR="008A4EA2">
        <w:rPr>
          <w:rFonts w:hint="cs"/>
          <w:rtl/>
        </w:rPr>
        <w:t>הינה לזהות את החולים הזקוקים לטיפול מונע ואז להגן עליהם טוב ככל האפשר מההשלכות האפשריות של שבץ איסכמי או דימום תוך גולגולתי".</w:t>
      </w:r>
    </w:p>
    <w:p w:rsidR="00865117" w:rsidRDefault="00865117" w:rsidP="001D6371">
      <w:pPr>
        <w:rPr>
          <w:rtl/>
        </w:rPr>
      </w:pPr>
      <w:proofErr w:type="spellStart"/>
      <w:r>
        <w:rPr>
          <w:rFonts w:hint="cs"/>
          <w:rtl/>
        </w:rPr>
        <w:t>פרדקסה</w:t>
      </w:r>
      <w:proofErr w:type="spellEnd"/>
      <w:r>
        <w:rPr>
          <w:rFonts w:hint="cs"/>
          <w:rtl/>
        </w:rPr>
        <w:t xml:space="preserve"> מספקת </w:t>
      </w:r>
      <w:r w:rsidR="001D6371">
        <w:rPr>
          <w:rFonts w:hint="cs"/>
          <w:rtl/>
        </w:rPr>
        <w:t>ה</w:t>
      </w:r>
      <w:r>
        <w:rPr>
          <w:rFonts w:hint="cs"/>
          <w:rtl/>
        </w:rPr>
        <w:t xml:space="preserve">הגנה </w:t>
      </w:r>
      <w:r w:rsidR="001D6371">
        <w:rPr>
          <w:rFonts w:hint="cs"/>
          <w:rtl/>
        </w:rPr>
        <w:t>ה</w:t>
      </w:r>
      <w:r>
        <w:rPr>
          <w:rFonts w:hint="cs"/>
          <w:rtl/>
        </w:rPr>
        <w:t xml:space="preserve">טובה למוח </w:t>
      </w:r>
      <w:r w:rsidR="001D6371">
        <w:rPr>
          <w:rFonts w:hint="cs"/>
          <w:rtl/>
        </w:rPr>
        <w:t xml:space="preserve">בזכות ההגנה </w:t>
      </w:r>
      <w:r>
        <w:rPr>
          <w:rFonts w:hint="cs"/>
          <w:rtl/>
        </w:rPr>
        <w:t xml:space="preserve">מפני שבץ מוחי איסכמי בחולי </w:t>
      </w:r>
      <w:r>
        <w:t>AF</w:t>
      </w:r>
      <w:r w:rsidR="001D6371">
        <w:rPr>
          <w:rFonts w:hint="cs"/>
          <w:rtl/>
        </w:rPr>
        <w:t xml:space="preserve"> תוך הפחתה דרמטית בסיכון לדמם תוך מוחי.</w:t>
      </w:r>
      <w:r>
        <w:rPr>
          <w:rFonts w:hint="cs"/>
          <w:rtl/>
        </w:rPr>
        <w:t xml:space="preserve">. היא בטוחה יותר </w:t>
      </w:r>
      <w:proofErr w:type="spellStart"/>
      <w:r>
        <w:rPr>
          <w:rFonts w:hint="cs"/>
          <w:rtl/>
        </w:rPr>
        <w:t>מוורפרין</w:t>
      </w:r>
      <w:proofErr w:type="spellEnd"/>
      <w:r>
        <w:rPr>
          <w:rFonts w:hint="cs"/>
          <w:rtl/>
        </w:rPr>
        <w:t xml:space="preserve"> ובעלת הניסיון הקליני הרב ביותר בעולם מבין כל נוגדי הקרישה </w:t>
      </w:r>
      <w:proofErr w:type="spellStart"/>
      <w:r>
        <w:rPr>
          <w:rFonts w:hint="cs"/>
          <w:rtl/>
        </w:rPr>
        <w:t>הפומיים</w:t>
      </w:r>
      <w:proofErr w:type="spellEnd"/>
      <w:r>
        <w:rPr>
          <w:rFonts w:hint="cs"/>
          <w:rtl/>
        </w:rPr>
        <w:t xml:space="preserve"> החדשים</w:t>
      </w:r>
      <w:r w:rsidR="001D6371">
        <w:rPr>
          <w:rFonts w:hint="cs"/>
          <w:rtl/>
        </w:rPr>
        <w:t xml:space="preserve"> בקרב חולי </w:t>
      </w:r>
      <w:r w:rsidR="001D6371">
        <w:rPr>
          <w:rFonts w:hint="cs"/>
        </w:rPr>
        <w:t>AF</w:t>
      </w:r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פרדקסה</w:t>
      </w:r>
      <w:proofErr w:type="spellEnd"/>
      <w:r>
        <w:rPr>
          <w:rFonts w:hint="cs"/>
          <w:rtl/>
        </w:rPr>
        <w:t xml:space="preserve"> הינה נוגדת הקרישה הפומית </w:t>
      </w:r>
      <w:r w:rsidRPr="00B7337F">
        <w:rPr>
          <w:rFonts w:hint="cs"/>
          <w:b/>
          <w:bCs/>
          <w:u w:val="single"/>
          <w:rtl/>
        </w:rPr>
        <w:t>הראש</w:t>
      </w:r>
      <w:r>
        <w:rPr>
          <w:rFonts w:hint="cs"/>
          <w:b/>
          <w:bCs/>
          <w:u w:val="single"/>
          <w:rtl/>
        </w:rPr>
        <w:t>ונה והיחידה</w:t>
      </w:r>
      <w:r>
        <w:rPr>
          <w:rFonts w:hint="cs"/>
          <w:rtl/>
        </w:rPr>
        <w:t xml:space="preserve"> מכל נוגדי הקרישה החדשים אשר הוכיחה יעילות ובטיחות קלינית לטווח ארוך, עם </w:t>
      </w:r>
      <w:proofErr w:type="spellStart"/>
      <w:r>
        <w:rPr>
          <w:rFonts w:hint="cs"/>
          <w:rtl/>
        </w:rPr>
        <w:t>נסיון</w:t>
      </w:r>
      <w:proofErr w:type="spellEnd"/>
      <w:r>
        <w:rPr>
          <w:rFonts w:hint="cs"/>
          <w:rtl/>
        </w:rPr>
        <w:t xml:space="preserve"> קליני של למעלה מארבע שנים, פרופיל היעילות והבטיחות שלה אושר בהזדמנויות שונות הן ע"י ה-</w:t>
      </w:r>
      <w:r>
        <w:rPr>
          <w:rFonts w:hint="cs"/>
        </w:rPr>
        <w:t>EMA</w:t>
      </w:r>
      <w:r>
        <w:rPr>
          <w:rFonts w:hint="cs"/>
          <w:rtl/>
        </w:rPr>
        <w:t xml:space="preserve"> והן ע"י ה-</w:t>
      </w:r>
      <w:r>
        <w:rPr>
          <w:rFonts w:hint="cs"/>
        </w:rPr>
        <w:t>FDA</w:t>
      </w:r>
      <w:r>
        <w:rPr>
          <w:rFonts w:hint="cs"/>
          <w:rtl/>
        </w:rPr>
        <w:t>.</w:t>
      </w:r>
    </w:p>
    <w:p w:rsidR="00865117" w:rsidRPr="00111187" w:rsidRDefault="00865117" w:rsidP="00865117">
      <w:pPr>
        <w:rPr>
          <w:b/>
          <w:bCs/>
          <w:rtl/>
        </w:rPr>
      </w:pPr>
      <w:r w:rsidRPr="00865117">
        <w:rPr>
          <w:rFonts w:hint="cs"/>
          <w:rtl/>
        </w:rPr>
        <w:t xml:space="preserve"> </w:t>
      </w:r>
      <w:r w:rsidRPr="00296637">
        <w:rPr>
          <w:rFonts w:hint="cs"/>
          <w:rtl/>
        </w:rPr>
        <w:t xml:space="preserve">ל- 2 </w:t>
      </w:r>
      <w:r>
        <w:rPr>
          <w:rFonts w:hint="cs"/>
          <w:rtl/>
        </w:rPr>
        <w:t xml:space="preserve">המינונים של </w:t>
      </w:r>
      <w:proofErr w:type="spellStart"/>
      <w:r>
        <w:rPr>
          <w:rFonts w:hint="cs"/>
          <w:rtl/>
        </w:rPr>
        <w:t>פרדקסה</w:t>
      </w:r>
      <w:proofErr w:type="spellEnd"/>
      <w:r w:rsidRPr="00296637">
        <w:rPr>
          <w:rFonts w:hint="cs"/>
          <w:rtl/>
        </w:rPr>
        <w:t xml:space="preserve"> יתרונות קליניים ברורים ע"פ  </w:t>
      </w:r>
      <w:proofErr w:type="spellStart"/>
      <w:r w:rsidRPr="00296637">
        <w:rPr>
          <w:rFonts w:hint="cs"/>
          <w:rtl/>
        </w:rPr>
        <w:t>וורפרין</w:t>
      </w:r>
      <w:proofErr w:type="spellEnd"/>
      <w:r w:rsidRPr="00296637">
        <w:rPr>
          <w:rFonts w:hint="cs"/>
          <w:rtl/>
        </w:rPr>
        <w:t xml:space="preserve">, הם מספקים לחולי </w:t>
      </w:r>
      <w:r w:rsidRPr="00296637">
        <w:rPr>
          <w:rFonts w:hint="cs"/>
        </w:rPr>
        <w:t>AF</w:t>
      </w:r>
      <w:r w:rsidRPr="00296637">
        <w:rPr>
          <w:rFonts w:hint="cs"/>
          <w:rtl/>
        </w:rPr>
        <w:t xml:space="preserve"> הגנה מותאמת אישית מפני שבץ גם בטיפול ארוך טווח </w:t>
      </w:r>
      <w:r>
        <w:rPr>
          <w:rFonts w:hint="cs"/>
          <w:rtl/>
        </w:rPr>
        <w:t>ו</w:t>
      </w:r>
      <w:r w:rsidRPr="00296637">
        <w:rPr>
          <w:rFonts w:hint="cs"/>
          <w:rtl/>
        </w:rPr>
        <w:t>מאפשרים הגנה מתמדת על המוח וטיפול</w:t>
      </w:r>
      <w:r>
        <w:rPr>
          <w:rFonts w:hint="cs"/>
          <w:rtl/>
        </w:rPr>
        <w:t xml:space="preserve"> פרטני המותאם אישית לכל חולה.</w:t>
      </w:r>
    </w:p>
    <w:p w:rsidR="00865117" w:rsidRDefault="00865117" w:rsidP="00865117">
      <w:pPr>
        <w:rPr>
          <w:rtl/>
        </w:rPr>
      </w:pPr>
    </w:p>
    <w:p w:rsidR="00865117" w:rsidRDefault="00865117" w:rsidP="00865117">
      <w:pPr>
        <w:rPr>
          <w:rtl/>
        </w:rPr>
      </w:pPr>
    </w:p>
    <w:p w:rsidR="006A5375" w:rsidRDefault="006A5375"/>
    <w:sectPr w:rsidR="006A5375" w:rsidSect="00EE66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E5179"/>
    <w:multiLevelType w:val="hybridMultilevel"/>
    <w:tmpl w:val="65DE96CC"/>
    <w:lvl w:ilvl="0" w:tplc="3C9A31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6A5375"/>
    <w:rsid w:val="00037621"/>
    <w:rsid w:val="001D6371"/>
    <w:rsid w:val="001E4586"/>
    <w:rsid w:val="001F327F"/>
    <w:rsid w:val="00274010"/>
    <w:rsid w:val="002A313A"/>
    <w:rsid w:val="00367EAE"/>
    <w:rsid w:val="00371BE8"/>
    <w:rsid w:val="00411182"/>
    <w:rsid w:val="004357F9"/>
    <w:rsid w:val="00452F9D"/>
    <w:rsid w:val="00596541"/>
    <w:rsid w:val="006258A6"/>
    <w:rsid w:val="006A5375"/>
    <w:rsid w:val="0079222A"/>
    <w:rsid w:val="00865117"/>
    <w:rsid w:val="008A4EA2"/>
    <w:rsid w:val="008C0A1E"/>
    <w:rsid w:val="008D24F1"/>
    <w:rsid w:val="008E7C5E"/>
    <w:rsid w:val="0092172E"/>
    <w:rsid w:val="00A17A3E"/>
    <w:rsid w:val="00A861E6"/>
    <w:rsid w:val="00BD3056"/>
    <w:rsid w:val="00CE01F2"/>
    <w:rsid w:val="00D40038"/>
    <w:rsid w:val="00DB6E60"/>
    <w:rsid w:val="00DE327A"/>
    <w:rsid w:val="00EE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E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D6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502</Words>
  <Characters>2511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Rafa Labs LTD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malka</dc:creator>
  <cp:keywords/>
  <dc:description/>
  <cp:lastModifiedBy>malka</cp:lastModifiedBy>
  <cp:revision>2</cp:revision>
  <dcterms:created xsi:type="dcterms:W3CDTF">2013-05-28T06:52:00Z</dcterms:created>
  <dcterms:modified xsi:type="dcterms:W3CDTF">2013-05-28T06:52:00Z</dcterms:modified>
</cp:coreProperties>
</file>